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pPr w:leftFromText="141" w:rightFromText="141" w:horzAnchor="margin" w:tblpY="405"/>
        <w:tblW w:w="7958" w:type="dxa"/>
        <w:tblLook w:val="04A0" w:firstRow="1" w:lastRow="0" w:firstColumn="1" w:lastColumn="0" w:noHBand="0" w:noVBand="1"/>
      </w:tblPr>
      <w:tblGrid>
        <w:gridCol w:w="6658"/>
        <w:gridCol w:w="1300"/>
      </w:tblGrid>
      <w:tr w:rsidR="004A04E6" w:rsidTr="005A780F">
        <w:trPr>
          <w:trHeight w:val="389"/>
        </w:trPr>
        <w:tc>
          <w:tcPr>
            <w:tcW w:w="6658" w:type="dxa"/>
          </w:tcPr>
          <w:p w:rsidR="004A04E6" w:rsidRDefault="004A04E6" w:rsidP="005A780F"/>
        </w:tc>
        <w:tc>
          <w:tcPr>
            <w:tcW w:w="1300" w:type="dxa"/>
          </w:tcPr>
          <w:p w:rsidR="004A04E6" w:rsidRDefault="004A04E6" w:rsidP="005A780F">
            <w:r>
              <w:t>Okrsok č.1</w:t>
            </w:r>
          </w:p>
        </w:tc>
      </w:tr>
      <w:tr w:rsidR="004A04E6" w:rsidTr="005A780F">
        <w:trPr>
          <w:trHeight w:val="368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Počet voličov zapísaných v zozname voličov</w:t>
            </w:r>
          </w:p>
        </w:tc>
        <w:tc>
          <w:tcPr>
            <w:tcW w:w="1300" w:type="dxa"/>
          </w:tcPr>
          <w:p w:rsidR="004A04E6" w:rsidRDefault="004A04E6" w:rsidP="005A780F">
            <w:r>
              <w:t xml:space="preserve">               347</w:t>
            </w:r>
          </w:p>
        </w:tc>
      </w:tr>
      <w:tr w:rsidR="004A04E6" w:rsidTr="005A780F">
        <w:trPr>
          <w:trHeight w:val="389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Počet voličov, ktorí sa zúčastnili na hlasovaní</w:t>
            </w:r>
          </w:p>
        </w:tc>
        <w:tc>
          <w:tcPr>
            <w:tcW w:w="1300" w:type="dxa"/>
          </w:tcPr>
          <w:p w:rsidR="004A04E6" w:rsidRDefault="004A04E6" w:rsidP="005A780F">
            <w:r>
              <w:t xml:space="preserve">              </w:t>
            </w:r>
            <w:r w:rsidR="005A780F">
              <w:t xml:space="preserve"> 112</w:t>
            </w:r>
            <w:r>
              <w:t xml:space="preserve">  </w:t>
            </w:r>
          </w:p>
        </w:tc>
      </w:tr>
      <w:tr w:rsidR="004A04E6" w:rsidTr="005A780F">
        <w:trPr>
          <w:trHeight w:val="368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Počet voličov, ktorí odovzdali obálku</w:t>
            </w:r>
          </w:p>
        </w:tc>
        <w:tc>
          <w:tcPr>
            <w:tcW w:w="1300" w:type="dxa"/>
          </w:tcPr>
          <w:p w:rsidR="004A04E6" w:rsidRDefault="005A780F" w:rsidP="005A780F">
            <w:r>
              <w:t xml:space="preserve">               112</w:t>
            </w:r>
          </w:p>
        </w:tc>
      </w:tr>
      <w:tr w:rsidR="004A04E6" w:rsidTr="005A780F">
        <w:trPr>
          <w:trHeight w:val="389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Počet platných hlasov odovzdaných pre všetkých kandidátov</w:t>
            </w:r>
          </w:p>
        </w:tc>
        <w:tc>
          <w:tcPr>
            <w:tcW w:w="1300" w:type="dxa"/>
          </w:tcPr>
          <w:p w:rsidR="004A04E6" w:rsidRDefault="005A780F" w:rsidP="005A780F">
            <w:r>
              <w:t xml:space="preserve">               111</w:t>
            </w:r>
          </w:p>
        </w:tc>
      </w:tr>
      <w:tr w:rsidR="004A04E6" w:rsidTr="005A780F">
        <w:trPr>
          <w:trHeight w:val="368"/>
        </w:trPr>
        <w:tc>
          <w:tcPr>
            <w:tcW w:w="6658" w:type="dxa"/>
          </w:tcPr>
          <w:p w:rsidR="004A04E6" w:rsidRDefault="004A04E6" w:rsidP="005A780F"/>
        </w:tc>
        <w:tc>
          <w:tcPr>
            <w:tcW w:w="1300" w:type="dxa"/>
          </w:tcPr>
          <w:p w:rsidR="004A04E6" w:rsidRDefault="004A04E6" w:rsidP="005A780F"/>
        </w:tc>
      </w:tr>
      <w:tr w:rsidR="004A04E6" w:rsidTr="005A780F">
        <w:trPr>
          <w:trHeight w:val="389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1. Béla Bugár, Ing.</w:t>
            </w:r>
          </w:p>
        </w:tc>
        <w:tc>
          <w:tcPr>
            <w:tcW w:w="1300" w:type="dxa"/>
          </w:tcPr>
          <w:p w:rsidR="004A04E6" w:rsidRDefault="005A780F" w:rsidP="005A780F">
            <w:r>
              <w:t xml:space="preserve">                 97</w:t>
            </w:r>
          </w:p>
        </w:tc>
      </w:tr>
      <w:tr w:rsidR="004A04E6" w:rsidTr="005A780F">
        <w:trPr>
          <w:trHeight w:val="389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 xml:space="preserve">2. Zuzana </w:t>
            </w:r>
            <w:proofErr w:type="spellStart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Čaputová</w:t>
            </w:r>
            <w:proofErr w:type="spellEnd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, Mgr.</w:t>
            </w:r>
          </w:p>
        </w:tc>
        <w:tc>
          <w:tcPr>
            <w:tcW w:w="1300" w:type="dxa"/>
          </w:tcPr>
          <w:p w:rsidR="004A04E6" w:rsidRDefault="005A780F" w:rsidP="005A780F">
            <w:r>
              <w:t xml:space="preserve">                   9</w:t>
            </w:r>
          </w:p>
        </w:tc>
      </w:tr>
      <w:tr w:rsidR="004A04E6" w:rsidTr="005A780F">
        <w:trPr>
          <w:trHeight w:val="368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 xml:space="preserve">3. Martin </w:t>
            </w:r>
            <w:proofErr w:type="spellStart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Daňo</w:t>
            </w:r>
            <w:proofErr w:type="spellEnd"/>
          </w:p>
        </w:tc>
        <w:tc>
          <w:tcPr>
            <w:tcW w:w="1300" w:type="dxa"/>
          </w:tcPr>
          <w:p w:rsidR="004A04E6" w:rsidRDefault="005A780F" w:rsidP="005A780F">
            <w:r>
              <w:t xml:space="preserve">                    -</w:t>
            </w:r>
          </w:p>
        </w:tc>
      </w:tr>
      <w:tr w:rsidR="004A04E6" w:rsidTr="005A780F">
        <w:trPr>
          <w:trHeight w:val="389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 xml:space="preserve">4. Štefan </w:t>
            </w:r>
            <w:proofErr w:type="spellStart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Harabin</w:t>
            </w:r>
            <w:proofErr w:type="spellEnd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, JUDr.</w:t>
            </w:r>
          </w:p>
        </w:tc>
        <w:tc>
          <w:tcPr>
            <w:tcW w:w="1300" w:type="dxa"/>
          </w:tcPr>
          <w:p w:rsidR="004A04E6" w:rsidRDefault="005A780F" w:rsidP="005A780F">
            <w:r>
              <w:t xml:space="preserve">                   1</w:t>
            </w:r>
          </w:p>
        </w:tc>
      </w:tr>
      <w:tr w:rsidR="004A04E6" w:rsidTr="005A780F">
        <w:trPr>
          <w:trHeight w:val="368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 xml:space="preserve">5. Eduard </w:t>
            </w:r>
            <w:proofErr w:type="spellStart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Chmelár</w:t>
            </w:r>
            <w:proofErr w:type="spellEnd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, doc. Mgr., PhD.</w:t>
            </w:r>
          </w:p>
        </w:tc>
        <w:tc>
          <w:tcPr>
            <w:tcW w:w="1300" w:type="dxa"/>
          </w:tcPr>
          <w:p w:rsidR="004A04E6" w:rsidRDefault="005A780F" w:rsidP="005A780F">
            <w:r>
              <w:t xml:space="preserve">                    -</w:t>
            </w:r>
          </w:p>
        </w:tc>
      </w:tr>
      <w:tr w:rsidR="004A04E6" w:rsidTr="005A780F">
        <w:trPr>
          <w:trHeight w:val="389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 xml:space="preserve">6. </w:t>
            </w:r>
            <w:proofErr w:type="spellStart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Marian</w:t>
            </w:r>
            <w:proofErr w:type="spellEnd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Kotleba</w:t>
            </w:r>
            <w:proofErr w:type="spellEnd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, Ing. Mgr.</w:t>
            </w:r>
          </w:p>
        </w:tc>
        <w:tc>
          <w:tcPr>
            <w:tcW w:w="1300" w:type="dxa"/>
          </w:tcPr>
          <w:p w:rsidR="004A04E6" w:rsidRDefault="005A780F" w:rsidP="005A780F">
            <w:r>
              <w:t xml:space="preserve">                   1</w:t>
            </w:r>
          </w:p>
        </w:tc>
      </w:tr>
      <w:tr w:rsidR="004A04E6" w:rsidTr="005A780F">
        <w:trPr>
          <w:trHeight w:val="368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 xml:space="preserve">7. Milan </w:t>
            </w:r>
            <w:proofErr w:type="spellStart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Krajniak</w:t>
            </w:r>
            <w:proofErr w:type="spellEnd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, Bc.</w:t>
            </w:r>
          </w:p>
        </w:tc>
        <w:tc>
          <w:tcPr>
            <w:tcW w:w="1300" w:type="dxa"/>
          </w:tcPr>
          <w:p w:rsidR="004A04E6" w:rsidRDefault="005A780F" w:rsidP="005A780F">
            <w:r>
              <w:t xml:space="preserve">                    -</w:t>
            </w:r>
          </w:p>
        </w:tc>
      </w:tr>
      <w:tr w:rsidR="004A04E6" w:rsidTr="005A780F">
        <w:trPr>
          <w:trHeight w:val="389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 xml:space="preserve">8. </w:t>
            </w:r>
            <w:proofErr w:type="spellStart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József</w:t>
            </w:r>
            <w:proofErr w:type="spellEnd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Menyhárt</w:t>
            </w:r>
            <w:proofErr w:type="spellEnd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, PaedDr., PhD.</w:t>
            </w:r>
          </w:p>
        </w:tc>
        <w:tc>
          <w:tcPr>
            <w:tcW w:w="1300" w:type="dxa"/>
          </w:tcPr>
          <w:p w:rsidR="004A04E6" w:rsidRDefault="005A780F" w:rsidP="005A780F">
            <w:r>
              <w:t xml:space="preserve">                    -</w:t>
            </w:r>
          </w:p>
        </w:tc>
      </w:tr>
      <w:tr w:rsidR="004A04E6" w:rsidTr="005A780F">
        <w:trPr>
          <w:trHeight w:val="389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 xml:space="preserve">9. František </w:t>
            </w:r>
            <w:proofErr w:type="spellStart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Mikloško</w:t>
            </w:r>
            <w:proofErr w:type="spellEnd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, RNDr.</w:t>
            </w:r>
          </w:p>
        </w:tc>
        <w:tc>
          <w:tcPr>
            <w:tcW w:w="1300" w:type="dxa"/>
          </w:tcPr>
          <w:p w:rsidR="004A04E6" w:rsidRDefault="005A780F" w:rsidP="005A780F">
            <w:r>
              <w:t xml:space="preserve">                    - </w:t>
            </w:r>
          </w:p>
        </w:tc>
      </w:tr>
      <w:tr w:rsidR="004A04E6" w:rsidTr="005A780F">
        <w:trPr>
          <w:trHeight w:val="368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10. Robert Mistrík, Dr. Ing.</w:t>
            </w:r>
          </w:p>
        </w:tc>
        <w:tc>
          <w:tcPr>
            <w:tcW w:w="1300" w:type="dxa"/>
          </w:tcPr>
          <w:p w:rsidR="004A04E6" w:rsidRDefault="005A780F" w:rsidP="005A780F">
            <w:r>
              <w:t xml:space="preserve">                    -</w:t>
            </w:r>
          </w:p>
        </w:tc>
      </w:tr>
      <w:tr w:rsidR="004A04E6" w:rsidTr="005A780F">
        <w:trPr>
          <w:trHeight w:val="389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 xml:space="preserve">11. Maroš </w:t>
            </w:r>
            <w:proofErr w:type="spellStart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Šefčovič</w:t>
            </w:r>
            <w:proofErr w:type="spellEnd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, JUDr., PhD.</w:t>
            </w:r>
          </w:p>
        </w:tc>
        <w:tc>
          <w:tcPr>
            <w:tcW w:w="1300" w:type="dxa"/>
          </w:tcPr>
          <w:p w:rsidR="004A04E6" w:rsidRDefault="005A780F" w:rsidP="005A780F">
            <w:r>
              <w:t xml:space="preserve">                   3</w:t>
            </w:r>
          </w:p>
        </w:tc>
      </w:tr>
      <w:tr w:rsidR="004A04E6" w:rsidTr="005A780F">
        <w:trPr>
          <w:trHeight w:val="368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12. Róbert Švec, Mgr.</w:t>
            </w:r>
          </w:p>
        </w:tc>
        <w:tc>
          <w:tcPr>
            <w:tcW w:w="1300" w:type="dxa"/>
          </w:tcPr>
          <w:p w:rsidR="004A04E6" w:rsidRDefault="005A780F" w:rsidP="005A780F">
            <w:r>
              <w:t xml:space="preserve">                    -</w:t>
            </w:r>
          </w:p>
        </w:tc>
      </w:tr>
      <w:tr w:rsidR="004A04E6" w:rsidTr="005A780F">
        <w:trPr>
          <w:trHeight w:val="389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 xml:space="preserve">13. Bohumila </w:t>
            </w:r>
            <w:proofErr w:type="spellStart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Tauchmannová</w:t>
            </w:r>
            <w:proofErr w:type="spellEnd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, Ing.</w:t>
            </w:r>
          </w:p>
        </w:tc>
        <w:tc>
          <w:tcPr>
            <w:tcW w:w="1300" w:type="dxa"/>
          </w:tcPr>
          <w:p w:rsidR="004A04E6" w:rsidRDefault="005A780F" w:rsidP="005A780F">
            <w:r>
              <w:t xml:space="preserve">                    -</w:t>
            </w:r>
          </w:p>
        </w:tc>
      </w:tr>
      <w:tr w:rsidR="004A04E6" w:rsidTr="005A780F">
        <w:trPr>
          <w:trHeight w:val="368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14. Juraj Zábojník, Dr. Ing., PhD.</w:t>
            </w:r>
          </w:p>
        </w:tc>
        <w:tc>
          <w:tcPr>
            <w:tcW w:w="1300" w:type="dxa"/>
          </w:tcPr>
          <w:p w:rsidR="004A04E6" w:rsidRDefault="005A780F" w:rsidP="005A780F">
            <w:r>
              <w:t xml:space="preserve">                    -</w:t>
            </w:r>
          </w:p>
        </w:tc>
      </w:tr>
      <w:tr w:rsidR="004A04E6" w:rsidTr="005A780F">
        <w:trPr>
          <w:trHeight w:val="389"/>
        </w:trPr>
        <w:tc>
          <w:tcPr>
            <w:tcW w:w="6658" w:type="dxa"/>
          </w:tcPr>
          <w:p w:rsidR="004A04E6" w:rsidRDefault="004A04E6" w:rsidP="005A780F"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 xml:space="preserve">15. Ivan </w:t>
            </w:r>
            <w:proofErr w:type="spellStart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Zuzula</w:t>
            </w:r>
            <w:proofErr w:type="spellEnd"/>
            <w:r>
              <w:rPr>
                <w:rFonts w:ascii="Arial" w:hAnsi="Arial" w:cs="Arial"/>
                <w:color w:val="030303"/>
                <w:sz w:val="18"/>
                <w:szCs w:val="18"/>
                <w:shd w:val="clear" w:color="auto" w:fill="F1F1F1"/>
              </w:rPr>
              <w:t>, RNDr., CSc.</w:t>
            </w:r>
          </w:p>
        </w:tc>
        <w:tc>
          <w:tcPr>
            <w:tcW w:w="1300" w:type="dxa"/>
          </w:tcPr>
          <w:p w:rsidR="004A04E6" w:rsidRDefault="005A780F" w:rsidP="005A780F">
            <w:r>
              <w:t xml:space="preserve">                    -</w:t>
            </w:r>
          </w:p>
        </w:tc>
      </w:tr>
    </w:tbl>
    <w:p w:rsidR="00546C45" w:rsidRPr="005A780F" w:rsidRDefault="005A780F">
      <w:pPr>
        <w:rPr>
          <w:b/>
        </w:rPr>
      </w:pPr>
      <w:r w:rsidRPr="005A780F">
        <w:rPr>
          <w:b/>
        </w:rPr>
        <w:t xml:space="preserve">Výsledky volieb – 1. kolo </w:t>
      </w:r>
      <w:bookmarkStart w:id="0" w:name="_GoBack"/>
      <w:bookmarkEnd w:id="0"/>
    </w:p>
    <w:p w:rsidR="005A780F" w:rsidRDefault="005A780F"/>
    <w:sectPr w:rsidR="005A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E6"/>
    <w:rsid w:val="004A04E6"/>
    <w:rsid w:val="005A780F"/>
    <w:rsid w:val="008B49EA"/>
    <w:rsid w:val="00FB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517F5-F0DD-477F-A399-0AEBCA8D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A0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ZAGYIOVÁ Petronela</dc:creator>
  <cp:keywords/>
  <dc:description/>
  <cp:lastModifiedBy>ZAGYIOVÁ Petronela</cp:lastModifiedBy>
  <cp:revision>1</cp:revision>
  <dcterms:created xsi:type="dcterms:W3CDTF">2019-03-18T09:03:00Z</dcterms:created>
  <dcterms:modified xsi:type="dcterms:W3CDTF">2019-03-18T09:20:00Z</dcterms:modified>
</cp:coreProperties>
</file>